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72"/>
          <w:szCs w:val="72"/>
        </w:rPr>
      </w:pPr>
      <w:r w:rsidRPr="007872A8">
        <w:rPr>
          <w:rFonts w:ascii="黑体" w:eastAsia="黑体" w:hint="eastAsia"/>
          <w:color w:val="000000" w:themeColor="text1"/>
          <w:sz w:val="72"/>
          <w:szCs w:val="72"/>
        </w:rPr>
        <w:t>新海达码头预约管理办法</w:t>
      </w: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7872A8">
        <w:rPr>
          <w:rFonts w:ascii="黑体" w:eastAsia="黑体" w:hint="eastAsia"/>
          <w:color w:val="000000" w:themeColor="text1"/>
          <w:sz w:val="44"/>
          <w:szCs w:val="44"/>
        </w:rPr>
        <w:t xml:space="preserve">                   操作部</w:t>
      </w: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7872A8">
        <w:rPr>
          <w:rFonts w:ascii="黑体" w:eastAsia="黑体" w:hint="eastAsia"/>
          <w:color w:val="000000" w:themeColor="text1"/>
          <w:sz w:val="44"/>
          <w:szCs w:val="44"/>
        </w:rPr>
        <w:t xml:space="preserve">                 2015年</w:t>
      </w:r>
      <w:r w:rsidR="00E56B22" w:rsidRPr="007872A8">
        <w:rPr>
          <w:rFonts w:ascii="黑体" w:eastAsia="黑体" w:hint="eastAsia"/>
          <w:color w:val="000000" w:themeColor="text1"/>
          <w:sz w:val="44"/>
          <w:szCs w:val="44"/>
        </w:rPr>
        <w:t>9</w:t>
      </w:r>
      <w:r w:rsidRPr="007872A8">
        <w:rPr>
          <w:rFonts w:ascii="黑体" w:eastAsia="黑体" w:hint="eastAsia"/>
          <w:color w:val="000000" w:themeColor="text1"/>
          <w:sz w:val="44"/>
          <w:szCs w:val="44"/>
        </w:rPr>
        <w:t>月</w:t>
      </w:r>
      <w:r w:rsidR="00E56B22" w:rsidRPr="007872A8">
        <w:rPr>
          <w:rFonts w:ascii="黑体" w:eastAsia="黑体" w:hint="eastAsia"/>
          <w:color w:val="000000" w:themeColor="text1"/>
          <w:sz w:val="44"/>
          <w:szCs w:val="44"/>
        </w:rPr>
        <w:t>15</w:t>
      </w:r>
      <w:r w:rsidRPr="007872A8">
        <w:rPr>
          <w:rFonts w:ascii="黑体" w:eastAsia="黑体" w:hint="eastAsia"/>
          <w:color w:val="000000" w:themeColor="text1"/>
          <w:sz w:val="44"/>
          <w:szCs w:val="44"/>
        </w:rPr>
        <w:t>日</w:t>
      </w: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6A36AE" w:rsidRPr="007872A8" w:rsidRDefault="006A36AE" w:rsidP="009733AA">
      <w:pPr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F256DA" w:rsidRPr="007872A8" w:rsidRDefault="009733AA" w:rsidP="007872A8">
      <w:pPr>
        <w:spacing w:beforeLines="100" w:afterLines="100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7872A8">
        <w:rPr>
          <w:rFonts w:ascii="黑体" w:eastAsia="黑体" w:hint="eastAsia"/>
          <w:color w:val="000000" w:themeColor="text1"/>
          <w:sz w:val="30"/>
          <w:szCs w:val="30"/>
        </w:rPr>
        <w:lastRenderedPageBreak/>
        <w:t>新海达码头预约管理</w:t>
      </w:r>
      <w:r w:rsidR="00D215AE" w:rsidRPr="007872A8">
        <w:rPr>
          <w:rFonts w:ascii="黑体" w:eastAsia="黑体" w:hint="eastAsia"/>
          <w:color w:val="000000" w:themeColor="text1"/>
          <w:sz w:val="30"/>
          <w:szCs w:val="30"/>
        </w:rPr>
        <w:t>办法</w:t>
      </w:r>
    </w:p>
    <w:p w:rsidR="00D215AE" w:rsidRPr="007872A8" w:rsidRDefault="002A1074" w:rsidP="007872A8">
      <w:pPr>
        <w:pStyle w:val="a3"/>
        <w:numPr>
          <w:ilvl w:val="0"/>
          <w:numId w:val="9"/>
        </w:numPr>
        <w:spacing w:beforeLines="50"/>
        <w:ind w:firstLineChars="0"/>
        <w:jc w:val="left"/>
        <w:rPr>
          <w:b/>
          <w:color w:val="000000" w:themeColor="text1"/>
          <w:sz w:val="24"/>
          <w:szCs w:val="24"/>
        </w:rPr>
      </w:pPr>
      <w:r w:rsidRPr="007872A8">
        <w:rPr>
          <w:rFonts w:hint="eastAsia"/>
          <w:b/>
          <w:color w:val="000000" w:themeColor="text1"/>
          <w:sz w:val="24"/>
          <w:szCs w:val="24"/>
        </w:rPr>
        <w:t>总则</w:t>
      </w:r>
    </w:p>
    <w:p w:rsidR="00C33FC7" w:rsidRPr="007872A8" w:rsidRDefault="009478F2" w:rsidP="006A36AE">
      <w:pPr>
        <w:spacing w:line="360" w:lineRule="auto"/>
        <w:ind w:left="142" w:firstLineChars="199" w:firstLine="478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为提高新海达码头交提箱作业效率和</w:t>
      </w:r>
      <w:r w:rsidR="001F5298" w:rsidRPr="007872A8">
        <w:rPr>
          <w:rFonts w:hint="eastAsia"/>
          <w:color w:val="000000" w:themeColor="text1"/>
          <w:sz w:val="24"/>
          <w:szCs w:val="24"/>
        </w:rPr>
        <w:t>生产作业</w:t>
      </w:r>
      <w:r w:rsidRPr="007872A8">
        <w:rPr>
          <w:rFonts w:hint="eastAsia"/>
          <w:color w:val="000000" w:themeColor="text1"/>
          <w:sz w:val="24"/>
          <w:szCs w:val="24"/>
        </w:rPr>
        <w:t>的计划性，</w:t>
      </w:r>
      <w:r w:rsidR="001F5298" w:rsidRPr="007872A8">
        <w:rPr>
          <w:rFonts w:hint="eastAsia"/>
          <w:color w:val="000000" w:themeColor="text1"/>
          <w:sz w:val="24"/>
          <w:szCs w:val="24"/>
        </w:rPr>
        <w:t>提高码头资源的利用率，</w:t>
      </w:r>
      <w:r w:rsidRPr="007872A8">
        <w:rPr>
          <w:rFonts w:hint="eastAsia"/>
          <w:color w:val="000000" w:themeColor="text1"/>
          <w:sz w:val="24"/>
          <w:szCs w:val="24"/>
        </w:rPr>
        <w:t>公平、公开地管理预约系统，有效防范用户</w:t>
      </w:r>
      <w:r w:rsidR="00896B35" w:rsidRPr="007872A8">
        <w:rPr>
          <w:rFonts w:hint="eastAsia"/>
          <w:color w:val="000000" w:themeColor="text1"/>
          <w:sz w:val="24"/>
          <w:szCs w:val="24"/>
        </w:rPr>
        <w:t>随意</w:t>
      </w:r>
      <w:r w:rsidRPr="007872A8">
        <w:rPr>
          <w:rFonts w:hint="eastAsia"/>
          <w:color w:val="000000" w:themeColor="text1"/>
          <w:sz w:val="24"/>
          <w:szCs w:val="24"/>
        </w:rPr>
        <w:t>预约</w:t>
      </w:r>
      <w:r w:rsidR="00896B35" w:rsidRPr="007872A8">
        <w:rPr>
          <w:rFonts w:hint="eastAsia"/>
          <w:color w:val="000000" w:themeColor="text1"/>
          <w:sz w:val="24"/>
          <w:szCs w:val="24"/>
        </w:rPr>
        <w:t>、频繁修改</w:t>
      </w:r>
      <w:r w:rsidR="00381403" w:rsidRPr="007872A8">
        <w:rPr>
          <w:rFonts w:hint="eastAsia"/>
          <w:color w:val="000000" w:themeColor="text1"/>
          <w:sz w:val="24"/>
          <w:szCs w:val="24"/>
        </w:rPr>
        <w:t>删除</w:t>
      </w:r>
      <w:r w:rsidR="00896B35" w:rsidRPr="007872A8">
        <w:rPr>
          <w:rFonts w:hint="eastAsia"/>
          <w:color w:val="000000" w:themeColor="text1"/>
          <w:sz w:val="24"/>
          <w:szCs w:val="24"/>
        </w:rPr>
        <w:t>等不良行为，</w:t>
      </w:r>
      <w:proofErr w:type="gramStart"/>
      <w:r w:rsidR="00D215AE" w:rsidRPr="007872A8">
        <w:rPr>
          <w:rFonts w:hint="eastAsia"/>
          <w:color w:val="000000" w:themeColor="text1"/>
          <w:sz w:val="24"/>
          <w:szCs w:val="24"/>
        </w:rPr>
        <w:t>特</w:t>
      </w:r>
      <w:r w:rsidR="00896B35" w:rsidRPr="007872A8">
        <w:rPr>
          <w:rFonts w:hint="eastAsia"/>
          <w:color w:val="000000" w:themeColor="text1"/>
          <w:sz w:val="24"/>
          <w:szCs w:val="24"/>
        </w:rPr>
        <w:t>制定</w:t>
      </w:r>
      <w:r w:rsidR="00D215AE" w:rsidRPr="007872A8">
        <w:rPr>
          <w:rFonts w:hint="eastAsia"/>
          <w:color w:val="000000" w:themeColor="text1"/>
          <w:sz w:val="24"/>
          <w:szCs w:val="24"/>
        </w:rPr>
        <w:t>此</w:t>
      </w:r>
      <w:r w:rsidR="00896B35" w:rsidRPr="007872A8">
        <w:rPr>
          <w:rFonts w:hint="eastAsia"/>
          <w:color w:val="000000" w:themeColor="text1"/>
          <w:sz w:val="24"/>
          <w:szCs w:val="24"/>
        </w:rPr>
        <w:t>新</w:t>
      </w:r>
      <w:proofErr w:type="gramEnd"/>
      <w:r w:rsidR="00896B35" w:rsidRPr="007872A8">
        <w:rPr>
          <w:rFonts w:hint="eastAsia"/>
          <w:color w:val="000000" w:themeColor="text1"/>
          <w:sz w:val="24"/>
          <w:szCs w:val="24"/>
        </w:rPr>
        <w:t>海达码头预约管理</w:t>
      </w:r>
      <w:r w:rsidR="00D215AE" w:rsidRPr="007872A8">
        <w:rPr>
          <w:rFonts w:hint="eastAsia"/>
          <w:color w:val="000000" w:themeColor="text1"/>
          <w:sz w:val="24"/>
          <w:szCs w:val="24"/>
        </w:rPr>
        <w:t>办法。</w:t>
      </w:r>
    </w:p>
    <w:p w:rsidR="00AC376E" w:rsidRPr="007872A8" w:rsidRDefault="002A1074" w:rsidP="007872A8">
      <w:pPr>
        <w:pStyle w:val="a3"/>
        <w:numPr>
          <w:ilvl w:val="0"/>
          <w:numId w:val="9"/>
        </w:numPr>
        <w:spacing w:beforeLines="50"/>
        <w:ind w:firstLineChars="0"/>
        <w:jc w:val="left"/>
        <w:rPr>
          <w:b/>
          <w:color w:val="000000" w:themeColor="text1"/>
          <w:sz w:val="24"/>
          <w:szCs w:val="24"/>
        </w:rPr>
      </w:pPr>
      <w:r w:rsidRPr="007872A8">
        <w:rPr>
          <w:rFonts w:hint="eastAsia"/>
          <w:b/>
          <w:color w:val="000000" w:themeColor="text1"/>
          <w:sz w:val="24"/>
          <w:szCs w:val="24"/>
        </w:rPr>
        <w:t>预约管理</w:t>
      </w:r>
    </w:p>
    <w:p w:rsidR="00B62E27" w:rsidRPr="007872A8" w:rsidRDefault="00085614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1</w:t>
      </w:r>
      <w:r w:rsidRPr="007872A8">
        <w:rPr>
          <w:rFonts w:hint="eastAsia"/>
          <w:color w:val="000000" w:themeColor="text1"/>
          <w:sz w:val="24"/>
          <w:szCs w:val="24"/>
        </w:rPr>
        <w:t>、预约原则：</w:t>
      </w:r>
      <w:r w:rsidR="00B62E27" w:rsidRPr="007872A8">
        <w:rPr>
          <w:rFonts w:hint="eastAsia"/>
          <w:color w:val="000000" w:themeColor="text1"/>
          <w:sz w:val="24"/>
          <w:szCs w:val="24"/>
        </w:rPr>
        <w:t>所有</w:t>
      </w:r>
      <w:r w:rsidRPr="007872A8">
        <w:rPr>
          <w:rFonts w:hint="eastAsia"/>
          <w:color w:val="000000" w:themeColor="text1"/>
          <w:sz w:val="24"/>
          <w:szCs w:val="24"/>
        </w:rPr>
        <w:t>交提箱</w:t>
      </w:r>
      <w:r w:rsidR="00B62E27" w:rsidRPr="007872A8">
        <w:rPr>
          <w:rFonts w:hint="eastAsia"/>
          <w:color w:val="000000" w:themeColor="text1"/>
          <w:sz w:val="24"/>
          <w:szCs w:val="24"/>
        </w:rPr>
        <w:t>车辆均需预约方可办理</w:t>
      </w:r>
      <w:r w:rsidR="001F5298" w:rsidRPr="007872A8">
        <w:rPr>
          <w:rFonts w:hint="eastAsia"/>
          <w:color w:val="000000" w:themeColor="text1"/>
          <w:sz w:val="24"/>
          <w:szCs w:val="24"/>
        </w:rPr>
        <w:t>。</w:t>
      </w:r>
      <w:r w:rsidR="00B62E27" w:rsidRPr="007872A8">
        <w:rPr>
          <w:rFonts w:hint="eastAsia"/>
          <w:color w:val="000000" w:themeColor="text1"/>
          <w:sz w:val="24"/>
          <w:szCs w:val="24"/>
        </w:rPr>
        <w:t>未办理预约将</w:t>
      </w:r>
      <w:r w:rsidR="001F5298" w:rsidRPr="007872A8">
        <w:rPr>
          <w:rFonts w:hint="eastAsia"/>
          <w:color w:val="000000" w:themeColor="text1"/>
          <w:sz w:val="24"/>
          <w:szCs w:val="24"/>
        </w:rPr>
        <w:t>在</w:t>
      </w:r>
      <w:r w:rsidR="003854F7" w:rsidRPr="007872A8">
        <w:rPr>
          <w:rFonts w:hint="eastAsia"/>
          <w:color w:val="000000" w:themeColor="text1"/>
          <w:sz w:val="24"/>
          <w:szCs w:val="24"/>
        </w:rPr>
        <w:t>码头缓冲场</w:t>
      </w:r>
      <w:r w:rsidR="001F5298" w:rsidRPr="007872A8">
        <w:rPr>
          <w:rFonts w:hint="eastAsia"/>
          <w:color w:val="000000" w:themeColor="text1"/>
          <w:sz w:val="24"/>
          <w:szCs w:val="24"/>
        </w:rPr>
        <w:t>进行等候</w:t>
      </w:r>
      <w:r w:rsidR="00B62E27" w:rsidRPr="007872A8">
        <w:rPr>
          <w:rFonts w:hint="eastAsia"/>
          <w:color w:val="000000" w:themeColor="text1"/>
          <w:sz w:val="24"/>
          <w:szCs w:val="24"/>
        </w:rPr>
        <w:t>，</w:t>
      </w:r>
      <w:r w:rsidR="001F5298" w:rsidRPr="007872A8">
        <w:rPr>
          <w:rFonts w:hint="eastAsia"/>
          <w:color w:val="000000" w:themeColor="text1"/>
          <w:sz w:val="24"/>
          <w:szCs w:val="24"/>
        </w:rPr>
        <w:t>待</w:t>
      </w:r>
      <w:r w:rsidR="00B62E27" w:rsidRPr="007872A8">
        <w:rPr>
          <w:rFonts w:hint="eastAsia"/>
          <w:color w:val="000000" w:themeColor="text1"/>
          <w:sz w:val="24"/>
          <w:szCs w:val="24"/>
        </w:rPr>
        <w:t>预约成功后</w:t>
      </w:r>
      <w:r w:rsidR="001F5298" w:rsidRPr="007872A8">
        <w:rPr>
          <w:rFonts w:hint="eastAsia"/>
          <w:color w:val="000000" w:themeColor="text1"/>
          <w:sz w:val="24"/>
          <w:szCs w:val="24"/>
        </w:rPr>
        <w:t>方可办理进闸手续</w:t>
      </w:r>
      <w:r w:rsidR="00B62E27" w:rsidRPr="007872A8">
        <w:rPr>
          <w:rFonts w:hint="eastAsia"/>
          <w:color w:val="000000" w:themeColor="text1"/>
          <w:sz w:val="24"/>
          <w:szCs w:val="24"/>
        </w:rPr>
        <w:t>。</w:t>
      </w:r>
    </w:p>
    <w:p w:rsidR="00B459B5" w:rsidRPr="007872A8" w:rsidRDefault="00B459B5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2</w:t>
      </w:r>
      <w:r w:rsidRPr="007872A8">
        <w:rPr>
          <w:rFonts w:hint="eastAsia"/>
          <w:color w:val="000000" w:themeColor="text1"/>
          <w:sz w:val="24"/>
          <w:szCs w:val="24"/>
        </w:rPr>
        <w:t>、</w:t>
      </w:r>
      <w:r w:rsidR="00D805CD" w:rsidRPr="007872A8">
        <w:rPr>
          <w:rFonts w:hint="eastAsia"/>
          <w:color w:val="000000" w:themeColor="text1"/>
          <w:sz w:val="24"/>
          <w:szCs w:val="24"/>
        </w:rPr>
        <w:t>车队</w:t>
      </w:r>
      <w:r w:rsidRPr="007872A8">
        <w:rPr>
          <w:rFonts w:hint="eastAsia"/>
          <w:color w:val="000000" w:themeColor="text1"/>
          <w:sz w:val="24"/>
          <w:szCs w:val="24"/>
        </w:rPr>
        <w:t>预约数：</w:t>
      </w:r>
      <w:r w:rsidRPr="007872A8">
        <w:rPr>
          <w:rFonts w:hint="eastAsia"/>
          <w:color w:val="000000" w:themeColor="text1"/>
          <w:sz w:val="24"/>
          <w:szCs w:val="24"/>
        </w:rPr>
        <w:t> </w:t>
      </w:r>
      <w:r w:rsidR="001F5298" w:rsidRPr="007872A8">
        <w:rPr>
          <w:rFonts w:hint="eastAsia"/>
          <w:color w:val="000000" w:themeColor="text1"/>
          <w:sz w:val="24"/>
          <w:szCs w:val="24"/>
        </w:rPr>
        <w:t>码头对车队预约数量进行动态管理，</w:t>
      </w:r>
      <w:r w:rsidR="000564AD" w:rsidRPr="007872A8">
        <w:rPr>
          <w:rFonts w:hint="eastAsia"/>
          <w:color w:val="000000" w:themeColor="text1"/>
          <w:sz w:val="24"/>
          <w:szCs w:val="24"/>
        </w:rPr>
        <w:t>依据预约评价标准结合车队实际在我司作业拖车数</w:t>
      </w:r>
      <w:r w:rsidR="001F5298" w:rsidRPr="007872A8">
        <w:rPr>
          <w:rFonts w:hint="eastAsia"/>
          <w:color w:val="000000" w:themeColor="text1"/>
          <w:sz w:val="24"/>
          <w:szCs w:val="24"/>
        </w:rPr>
        <w:t>进行调整。</w:t>
      </w:r>
    </w:p>
    <w:p w:rsidR="001F5298" w:rsidRPr="007872A8" w:rsidRDefault="00B459B5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3</w:t>
      </w:r>
      <w:r w:rsidR="00085614" w:rsidRPr="007872A8">
        <w:rPr>
          <w:rFonts w:hint="eastAsia"/>
          <w:color w:val="000000" w:themeColor="text1"/>
          <w:sz w:val="24"/>
          <w:szCs w:val="24"/>
        </w:rPr>
        <w:t>、预约时间段：</w:t>
      </w:r>
      <w:r w:rsidR="001F5298" w:rsidRPr="007872A8">
        <w:rPr>
          <w:rFonts w:hint="eastAsia"/>
          <w:color w:val="000000" w:themeColor="text1"/>
          <w:sz w:val="24"/>
          <w:szCs w:val="24"/>
        </w:rPr>
        <w:t>预约系统从</w:t>
      </w:r>
      <w:r w:rsidR="001F5298" w:rsidRPr="007872A8">
        <w:rPr>
          <w:rFonts w:hint="eastAsia"/>
          <w:color w:val="000000" w:themeColor="text1"/>
          <w:sz w:val="24"/>
          <w:szCs w:val="24"/>
        </w:rPr>
        <w:t>0</w:t>
      </w:r>
      <w:r w:rsidR="001F5298" w:rsidRPr="007872A8">
        <w:rPr>
          <w:rFonts w:hint="eastAsia"/>
          <w:color w:val="000000" w:themeColor="text1"/>
          <w:sz w:val="24"/>
          <w:szCs w:val="24"/>
        </w:rPr>
        <w:t>点为起始时间，按每</w:t>
      </w:r>
      <w:r w:rsidR="001F5298" w:rsidRPr="007872A8">
        <w:rPr>
          <w:rFonts w:hint="eastAsia"/>
          <w:color w:val="000000" w:themeColor="text1"/>
          <w:sz w:val="24"/>
          <w:szCs w:val="24"/>
        </w:rPr>
        <w:t>3</w:t>
      </w:r>
      <w:r w:rsidR="001F5298" w:rsidRPr="007872A8">
        <w:rPr>
          <w:rFonts w:hint="eastAsia"/>
          <w:color w:val="000000" w:themeColor="text1"/>
          <w:sz w:val="24"/>
          <w:szCs w:val="24"/>
        </w:rPr>
        <w:t>小时为一时段分为</w:t>
      </w:r>
      <w:r w:rsidR="001F5298" w:rsidRPr="007872A8">
        <w:rPr>
          <w:rFonts w:hint="eastAsia"/>
          <w:color w:val="000000" w:themeColor="text1"/>
          <w:sz w:val="24"/>
          <w:szCs w:val="24"/>
        </w:rPr>
        <w:t>8</w:t>
      </w:r>
      <w:r w:rsidR="001F5298" w:rsidRPr="007872A8">
        <w:rPr>
          <w:rFonts w:hint="eastAsia"/>
          <w:color w:val="000000" w:themeColor="text1"/>
          <w:sz w:val="24"/>
          <w:szCs w:val="24"/>
        </w:rPr>
        <w:t>个预约时间段。</w:t>
      </w:r>
    </w:p>
    <w:p w:rsidR="00085614" w:rsidRPr="007872A8" w:rsidRDefault="00B459B5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4</w:t>
      </w:r>
      <w:r w:rsidR="00085614" w:rsidRPr="007872A8">
        <w:rPr>
          <w:rFonts w:hint="eastAsia"/>
          <w:color w:val="000000" w:themeColor="text1"/>
          <w:sz w:val="24"/>
          <w:szCs w:val="24"/>
        </w:rPr>
        <w:t>、预约类型：预约共有</w:t>
      </w:r>
      <w:r w:rsidR="000564AD" w:rsidRPr="007872A8">
        <w:rPr>
          <w:rFonts w:hint="eastAsia"/>
          <w:color w:val="000000" w:themeColor="text1"/>
          <w:sz w:val="24"/>
          <w:szCs w:val="24"/>
        </w:rPr>
        <w:t>6</w:t>
      </w:r>
      <w:r w:rsidR="00085614" w:rsidRPr="007872A8">
        <w:rPr>
          <w:rFonts w:hint="eastAsia"/>
          <w:color w:val="000000" w:themeColor="text1"/>
          <w:sz w:val="24"/>
          <w:szCs w:val="24"/>
        </w:rPr>
        <w:t>种类型，包括：提指定箱预约</w:t>
      </w:r>
      <w:r w:rsidR="001F5298" w:rsidRPr="007872A8">
        <w:rPr>
          <w:rFonts w:hint="eastAsia"/>
          <w:color w:val="000000" w:themeColor="text1"/>
          <w:sz w:val="24"/>
          <w:szCs w:val="24"/>
        </w:rPr>
        <w:t>（含重箱预约和空箱预约）</w:t>
      </w:r>
      <w:r w:rsidR="00085614" w:rsidRPr="007872A8">
        <w:rPr>
          <w:rFonts w:hint="eastAsia"/>
          <w:color w:val="000000" w:themeColor="text1"/>
          <w:sz w:val="24"/>
          <w:szCs w:val="24"/>
        </w:rPr>
        <w:t>、提空箱预约、进场预约</w:t>
      </w:r>
      <w:r w:rsidR="001F5298" w:rsidRPr="007872A8">
        <w:rPr>
          <w:rFonts w:hint="eastAsia"/>
          <w:color w:val="000000" w:themeColor="text1"/>
          <w:sz w:val="24"/>
          <w:szCs w:val="24"/>
        </w:rPr>
        <w:t>（含重进装船、空进装船和返场空箱进场）</w:t>
      </w:r>
      <w:r w:rsidR="00085614" w:rsidRPr="007872A8">
        <w:rPr>
          <w:rFonts w:hint="eastAsia"/>
          <w:color w:val="000000" w:themeColor="text1"/>
          <w:sz w:val="24"/>
          <w:szCs w:val="24"/>
        </w:rPr>
        <w:t>、批量空箱进场预约</w:t>
      </w:r>
      <w:r w:rsidR="000564AD" w:rsidRPr="007872A8">
        <w:rPr>
          <w:rFonts w:hint="eastAsia"/>
          <w:color w:val="000000" w:themeColor="text1"/>
          <w:sz w:val="24"/>
          <w:szCs w:val="24"/>
        </w:rPr>
        <w:t>、批量空箱出场预约</w:t>
      </w:r>
      <w:r w:rsidR="00085614" w:rsidRPr="007872A8">
        <w:rPr>
          <w:rFonts w:hint="eastAsia"/>
          <w:color w:val="000000" w:themeColor="text1"/>
          <w:sz w:val="24"/>
          <w:szCs w:val="24"/>
        </w:rPr>
        <w:t>以及一交一提预约。</w:t>
      </w:r>
    </w:p>
    <w:p w:rsidR="00226187" w:rsidRPr="007872A8" w:rsidRDefault="00B459B5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5</w:t>
      </w:r>
      <w:r w:rsidR="00226187" w:rsidRPr="007872A8">
        <w:rPr>
          <w:rFonts w:hint="eastAsia"/>
          <w:color w:val="000000" w:themeColor="text1"/>
          <w:sz w:val="24"/>
          <w:szCs w:val="24"/>
        </w:rPr>
        <w:t>、预约时间：</w:t>
      </w:r>
      <w:r w:rsidR="006A70B8" w:rsidRPr="007872A8">
        <w:rPr>
          <w:rFonts w:hint="eastAsia"/>
          <w:color w:val="000000" w:themeColor="text1"/>
          <w:sz w:val="24"/>
          <w:szCs w:val="24"/>
        </w:rPr>
        <w:t>重进装船只能提前</w:t>
      </w:r>
      <w:r w:rsidR="006A70B8" w:rsidRPr="007872A8">
        <w:rPr>
          <w:rFonts w:hint="eastAsia"/>
          <w:color w:val="000000" w:themeColor="text1"/>
          <w:sz w:val="24"/>
          <w:szCs w:val="24"/>
        </w:rPr>
        <w:t>12</w:t>
      </w:r>
      <w:r w:rsidR="006A70B8" w:rsidRPr="007872A8">
        <w:rPr>
          <w:rFonts w:hint="eastAsia"/>
          <w:color w:val="000000" w:themeColor="text1"/>
          <w:sz w:val="24"/>
          <w:szCs w:val="24"/>
        </w:rPr>
        <w:t>小时预约（含</w:t>
      </w:r>
      <w:r w:rsidR="006A70B8" w:rsidRPr="007872A8">
        <w:rPr>
          <w:rFonts w:hint="eastAsia"/>
          <w:color w:val="000000" w:themeColor="text1"/>
          <w:sz w:val="24"/>
          <w:szCs w:val="24"/>
        </w:rPr>
        <w:t>12</w:t>
      </w:r>
      <w:r w:rsidR="006A70B8" w:rsidRPr="007872A8">
        <w:rPr>
          <w:rFonts w:hint="eastAsia"/>
          <w:color w:val="000000" w:themeColor="text1"/>
          <w:sz w:val="24"/>
          <w:szCs w:val="24"/>
        </w:rPr>
        <w:t>小时）；空进装船、返场空箱进场以及批量空箱进场预可提前</w:t>
      </w:r>
      <w:r w:rsidR="006A70B8" w:rsidRPr="007872A8">
        <w:rPr>
          <w:rFonts w:hint="eastAsia"/>
          <w:color w:val="000000" w:themeColor="text1"/>
          <w:sz w:val="24"/>
          <w:szCs w:val="24"/>
        </w:rPr>
        <w:t>48</w:t>
      </w:r>
      <w:r w:rsidR="006A70B8" w:rsidRPr="007872A8">
        <w:rPr>
          <w:rFonts w:hint="eastAsia"/>
          <w:color w:val="000000" w:themeColor="text1"/>
          <w:sz w:val="24"/>
          <w:szCs w:val="24"/>
        </w:rPr>
        <w:t>小时（含</w:t>
      </w:r>
      <w:r w:rsidR="006A70B8" w:rsidRPr="007872A8">
        <w:rPr>
          <w:rFonts w:hint="eastAsia"/>
          <w:color w:val="000000" w:themeColor="text1"/>
          <w:sz w:val="24"/>
          <w:szCs w:val="24"/>
        </w:rPr>
        <w:t>48</w:t>
      </w:r>
      <w:r w:rsidR="006A70B8" w:rsidRPr="007872A8">
        <w:rPr>
          <w:rFonts w:hint="eastAsia"/>
          <w:color w:val="000000" w:themeColor="text1"/>
          <w:sz w:val="24"/>
          <w:szCs w:val="24"/>
        </w:rPr>
        <w:t>小时）；其余预约类型均可提前</w:t>
      </w:r>
      <w:r w:rsidR="006A70B8" w:rsidRPr="007872A8">
        <w:rPr>
          <w:rFonts w:hint="eastAsia"/>
          <w:color w:val="000000" w:themeColor="text1"/>
          <w:sz w:val="24"/>
          <w:szCs w:val="24"/>
        </w:rPr>
        <w:t>24</w:t>
      </w:r>
      <w:r w:rsidR="006A70B8" w:rsidRPr="007872A8">
        <w:rPr>
          <w:rFonts w:hint="eastAsia"/>
          <w:color w:val="000000" w:themeColor="text1"/>
          <w:sz w:val="24"/>
          <w:szCs w:val="24"/>
        </w:rPr>
        <w:t>小时进行预约。（含</w:t>
      </w:r>
      <w:r w:rsidR="006A70B8" w:rsidRPr="007872A8">
        <w:rPr>
          <w:rFonts w:hint="eastAsia"/>
          <w:color w:val="000000" w:themeColor="text1"/>
          <w:sz w:val="24"/>
          <w:szCs w:val="24"/>
        </w:rPr>
        <w:t>24</w:t>
      </w:r>
      <w:r w:rsidR="006A70B8" w:rsidRPr="007872A8">
        <w:rPr>
          <w:rFonts w:hint="eastAsia"/>
          <w:color w:val="000000" w:themeColor="text1"/>
          <w:sz w:val="24"/>
          <w:szCs w:val="24"/>
        </w:rPr>
        <w:t>小时）</w:t>
      </w:r>
    </w:p>
    <w:p w:rsidR="00B459B5" w:rsidRPr="007872A8" w:rsidRDefault="00016A00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6</w:t>
      </w:r>
      <w:r w:rsidRPr="007872A8">
        <w:rPr>
          <w:rFonts w:hint="eastAsia"/>
          <w:color w:val="000000" w:themeColor="text1"/>
          <w:sz w:val="24"/>
          <w:szCs w:val="24"/>
        </w:rPr>
        <w:t>、</w:t>
      </w:r>
      <w:r w:rsidR="00510BCB" w:rsidRPr="007872A8">
        <w:rPr>
          <w:rFonts w:hint="eastAsia"/>
          <w:color w:val="000000" w:themeColor="text1"/>
          <w:sz w:val="24"/>
          <w:szCs w:val="24"/>
        </w:rPr>
        <w:t>时段最大</w:t>
      </w:r>
      <w:r w:rsidR="00B459B5" w:rsidRPr="007872A8">
        <w:rPr>
          <w:rFonts w:hint="eastAsia"/>
          <w:color w:val="000000" w:themeColor="text1"/>
          <w:sz w:val="24"/>
          <w:szCs w:val="24"/>
        </w:rPr>
        <w:t>预约数：</w:t>
      </w:r>
      <w:r w:rsidR="006A70B8" w:rsidRPr="007872A8">
        <w:rPr>
          <w:rFonts w:hint="eastAsia"/>
          <w:color w:val="000000" w:themeColor="text1"/>
          <w:sz w:val="24"/>
          <w:szCs w:val="24"/>
        </w:rPr>
        <w:t>除了提指定空箱预约外的其他预约类型，码头均按预约时间段设定最大可预约数，超过最大可预约</w:t>
      </w:r>
      <w:proofErr w:type="gramStart"/>
      <w:r w:rsidR="006A70B8" w:rsidRPr="007872A8">
        <w:rPr>
          <w:rFonts w:hint="eastAsia"/>
          <w:color w:val="000000" w:themeColor="text1"/>
          <w:sz w:val="24"/>
          <w:szCs w:val="24"/>
        </w:rPr>
        <w:t>数系统</w:t>
      </w:r>
      <w:proofErr w:type="gramEnd"/>
      <w:r w:rsidR="006A70B8" w:rsidRPr="007872A8">
        <w:rPr>
          <w:rFonts w:hint="eastAsia"/>
          <w:color w:val="000000" w:themeColor="text1"/>
          <w:sz w:val="24"/>
          <w:szCs w:val="24"/>
        </w:rPr>
        <w:t>将不予预约。</w:t>
      </w:r>
    </w:p>
    <w:p w:rsidR="00F16F9C" w:rsidRPr="007872A8" w:rsidRDefault="00F16F9C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7</w:t>
      </w:r>
      <w:r w:rsidRPr="007872A8">
        <w:rPr>
          <w:rFonts w:hint="eastAsia"/>
          <w:color w:val="000000" w:themeColor="text1"/>
          <w:sz w:val="24"/>
          <w:szCs w:val="24"/>
        </w:rPr>
        <w:t>、预约修改：</w:t>
      </w:r>
      <w:r w:rsidR="00D805CD" w:rsidRPr="007872A8">
        <w:rPr>
          <w:rFonts w:hint="eastAsia"/>
          <w:color w:val="000000" w:themeColor="text1"/>
          <w:sz w:val="24"/>
          <w:szCs w:val="24"/>
        </w:rPr>
        <w:t>预约成功后</w:t>
      </w:r>
      <w:r w:rsidR="006A70B8" w:rsidRPr="007872A8">
        <w:rPr>
          <w:rFonts w:hint="eastAsia"/>
          <w:color w:val="000000" w:themeColor="text1"/>
          <w:sz w:val="24"/>
          <w:szCs w:val="24"/>
        </w:rPr>
        <w:t>用户可对除预约时间段外的其他预约数据进行修改</w:t>
      </w:r>
      <w:r w:rsidR="000564AD" w:rsidRPr="007872A8">
        <w:rPr>
          <w:rFonts w:hint="eastAsia"/>
          <w:color w:val="000000" w:themeColor="text1"/>
          <w:sz w:val="24"/>
          <w:szCs w:val="24"/>
        </w:rPr>
        <w:t>，修改记录将统计进车队修改率。</w:t>
      </w:r>
    </w:p>
    <w:p w:rsidR="000564AD" w:rsidRPr="007872A8" w:rsidRDefault="000564AD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8</w:t>
      </w:r>
      <w:r w:rsidRPr="007872A8">
        <w:rPr>
          <w:rFonts w:hint="eastAsia"/>
          <w:color w:val="000000" w:themeColor="text1"/>
          <w:sz w:val="24"/>
          <w:szCs w:val="24"/>
        </w:rPr>
        <w:t>、预约删除：预约成功后用户发现预约信息有变或预约时间无法到达，可对预约数据进行删除，删除预约数据需在预约时段</w:t>
      </w:r>
      <w:r w:rsidR="00E56B22" w:rsidRPr="007872A8">
        <w:rPr>
          <w:rFonts w:hint="eastAsia"/>
          <w:color w:val="000000" w:themeColor="text1"/>
          <w:sz w:val="24"/>
          <w:szCs w:val="24"/>
        </w:rPr>
        <w:t>完成的</w:t>
      </w:r>
      <w:r w:rsidRPr="007872A8">
        <w:rPr>
          <w:rFonts w:hint="eastAsia"/>
          <w:color w:val="000000" w:themeColor="text1"/>
          <w:sz w:val="24"/>
          <w:szCs w:val="24"/>
        </w:rPr>
        <w:t>前一小时</w:t>
      </w:r>
      <w:r w:rsidR="00E56B22" w:rsidRPr="007872A8">
        <w:rPr>
          <w:rFonts w:hint="eastAsia"/>
          <w:color w:val="000000" w:themeColor="text1"/>
          <w:sz w:val="24"/>
          <w:szCs w:val="24"/>
        </w:rPr>
        <w:t>之前进行，否则将无法删除，</w:t>
      </w:r>
      <w:r w:rsidRPr="007872A8">
        <w:rPr>
          <w:rFonts w:hint="eastAsia"/>
          <w:color w:val="000000" w:themeColor="text1"/>
          <w:sz w:val="24"/>
          <w:szCs w:val="24"/>
        </w:rPr>
        <w:t>删除记录将统计进车队删除率。</w:t>
      </w:r>
    </w:p>
    <w:p w:rsidR="006A70B8" w:rsidRPr="007872A8" w:rsidRDefault="000564AD" w:rsidP="002A1074">
      <w:pPr>
        <w:spacing w:line="360" w:lineRule="auto"/>
        <w:ind w:left="420" w:firstLine="420"/>
        <w:jc w:val="left"/>
        <w:rPr>
          <w:color w:val="000000" w:themeColor="text1"/>
          <w:sz w:val="24"/>
          <w:szCs w:val="24"/>
        </w:rPr>
      </w:pPr>
      <w:r w:rsidRPr="007872A8">
        <w:rPr>
          <w:rFonts w:hint="eastAsia"/>
          <w:color w:val="000000" w:themeColor="text1"/>
          <w:sz w:val="24"/>
          <w:szCs w:val="24"/>
        </w:rPr>
        <w:t>9</w:t>
      </w:r>
      <w:r w:rsidR="006A70B8" w:rsidRPr="007872A8">
        <w:rPr>
          <w:rFonts w:hint="eastAsia"/>
          <w:color w:val="000000" w:themeColor="text1"/>
          <w:sz w:val="24"/>
          <w:szCs w:val="24"/>
        </w:rPr>
        <w:t>、不可预约管理：</w:t>
      </w:r>
      <w:proofErr w:type="gramStart"/>
      <w:r w:rsidR="006A70B8" w:rsidRPr="007872A8">
        <w:rPr>
          <w:rFonts w:hint="eastAsia"/>
          <w:color w:val="000000" w:themeColor="text1"/>
          <w:sz w:val="24"/>
          <w:szCs w:val="24"/>
        </w:rPr>
        <w:t>对于禁提车号</w:t>
      </w:r>
      <w:proofErr w:type="gramEnd"/>
      <w:r w:rsidR="006A70B8" w:rsidRPr="007872A8">
        <w:rPr>
          <w:rFonts w:hint="eastAsia"/>
          <w:color w:val="000000" w:themeColor="text1"/>
          <w:sz w:val="24"/>
          <w:szCs w:val="24"/>
        </w:rPr>
        <w:t>、备用金不足、未按码头规定办理业务受理等情况，网上预约系统不接受预约申请。</w:t>
      </w:r>
    </w:p>
    <w:p w:rsidR="00F16F9C" w:rsidRPr="007872A8" w:rsidRDefault="00C76CCA" w:rsidP="007872A8">
      <w:pPr>
        <w:spacing w:beforeLines="50"/>
        <w:ind w:firstLine="420"/>
        <w:jc w:val="left"/>
        <w:rPr>
          <w:b/>
          <w:color w:val="000000" w:themeColor="text1"/>
          <w:sz w:val="28"/>
          <w:szCs w:val="28"/>
        </w:rPr>
      </w:pPr>
      <w:r w:rsidRPr="007872A8">
        <w:rPr>
          <w:rFonts w:hint="eastAsia"/>
          <w:b/>
          <w:color w:val="000000" w:themeColor="text1"/>
          <w:sz w:val="28"/>
          <w:szCs w:val="28"/>
        </w:rPr>
        <w:t>三</w:t>
      </w:r>
      <w:r w:rsidR="00D215AE" w:rsidRPr="007872A8">
        <w:rPr>
          <w:rFonts w:hint="eastAsia"/>
          <w:b/>
          <w:color w:val="000000" w:themeColor="text1"/>
          <w:sz w:val="28"/>
          <w:szCs w:val="28"/>
        </w:rPr>
        <w:t>、</w:t>
      </w:r>
      <w:r w:rsidR="00D215AE" w:rsidRPr="007872A8">
        <w:rPr>
          <w:rFonts w:hint="eastAsia"/>
          <w:b/>
          <w:color w:val="000000" w:themeColor="text1"/>
          <w:sz w:val="24"/>
          <w:szCs w:val="24"/>
        </w:rPr>
        <w:t>预约评价</w:t>
      </w:r>
    </w:p>
    <w:p w:rsidR="00226855" w:rsidRPr="007872A8" w:rsidRDefault="003854F7" w:rsidP="002A1074">
      <w:pPr>
        <w:spacing w:line="360" w:lineRule="auto"/>
        <w:ind w:left="420" w:firstLine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各车队应确保预约信息输入的准确性和完整性，尽量减少预约修改</w:t>
      </w:r>
      <w:r w:rsidR="003814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和删除</w:t>
      </w: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次数，保证预约的完成率。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码头公司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 w:rsidR="006A70B8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根据预约系统</w:t>
      </w:r>
      <w:r w:rsidR="00226855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对车队进行预约评价，</w:t>
      </w:r>
      <w:r w:rsidR="007A660A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调整</w:t>
      </w:r>
      <w:r w:rsidR="00226855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其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信用等级</w:t>
      </w:r>
      <w:r w:rsidR="00226855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26855" w:rsidRPr="007872A8" w:rsidRDefault="00226855" w:rsidP="002A1074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评价周期：预约实施初期每个月对各车队进行预约评价，后续根据车队的预约情况</w:t>
      </w:r>
      <w:r w:rsidR="007A3EB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评价周期延长</w:t>
      </w:r>
      <w:r w:rsidR="003814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至三个月或缩短至每周</w:t>
      </w: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B3D26" w:rsidRPr="007872A8" w:rsidRDefault="00226855" w:rsidP="002A1074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评价办法：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码头公司</w:t>
      </w:r>
      <w:r w:rsidR="0026629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将定期根据各车队的预约完成率、删除率</w:t>
      </w:r>
      <w:r w:rsidR="00D7027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和修改率</w:t>
      </w:r>
      <w:r w:rsidR="009B3D26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调整车队的信用等级，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并</w:t>
      </w:r>
      <w:r w:rsidR="009B3D26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按</w:t>
      </w:r>
      <w:r w:rsidR="00652C1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ABCD四个信用等级授予车队最大预约</w:t>
      </w:r>
      <w:r w:rsidR="00D7027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系</w:t>
      </w:r>
      <w:r w:rsidR="00652C1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数</w:t>
      </w:r>
      <w:r w:rsidR="00D7027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，车队预约基数为车队实际在码头作业拖车数</w:t>
      </w:r>
      <w:r w:rsidR="00652C1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对于预约完成情况</w:t>
      </w:r>
      <w:r w:rsidR="0066611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、删除情况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特别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差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的车队，</w:t>
      </w:r>
      <w:r w:rsidR="00652C1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暂停车队</w:t>
      </w:r>
      <w:r w:rsidR="00B62E27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预约资格，责令整改，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待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车队整改后方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重新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给予预约资</w:t>
      </w:r>
      <w:r w:rsidR="00CE6ED0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格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3F7A95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并按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最低信用等级D级标准</w:t>
      </w:r>
      <w:r w:rsidR="00F32486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授予</w:t>
      </w:r>
      <w:r w:rsidR="003F7A95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最大预约数</w:t>
      </w:r>
      <w:r w:rsidR="00BD0F03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tbl>
      <w:tblPr>
        <w:tblW w:w="5954" w:type="dxa"/>
        <w:tblInd w:w="1384" w:type="dxa"/>
        <w:tblLook w:val="04A0"/>
      </w:tblPr>
      <w:tblGrid>
        <w:gridCol w:w="460"/>
        <w:gridCol w:w="1320"/>
        <w:gridCol w:w="1439"/>
        <w:gridCol w:w="1317"/>
        <w:gridCol w:w="1418"/>
      </w:tblGrid>
      <w:tr w:rsidR="006A36AE" w:rsidRPr="007872A8" w:rsidTr="00DC22E4">
        <w:trPr>
          <w:trHeight w:val="285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车队信用</w:t>
            </w:r>
          </w:p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评级标准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F23A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预约</w:t>
            </w:r>
            <w:r w:rsidR="00F23A33"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删除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率</w:t>
            </w:r>
          </w:p>
        </w:tc>
      </w:tr>
      <w:tr w:rsidR="006A36AE" w:rsidRPr="007872A8" w:rsidTr="00DC22E4">
        <w:trPr>
          <w:trHeight w:val="285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F23A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0%-</w:t>
            </w:r>
            <w:r w:rsidR="00F23A33"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F23A33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  <w:r w:rsidR="006A36AE"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</w:t>
            </w:r>
            <w:r w:rsidR="006A36AE"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以上</w:t>
            </w:r>
          </w:p>
        </w:tc>
      </w:tr>
      <w:tr w:rsidR="006A36AE" w:rsidRPr="007872A8" w:rsidTr="00DC22E4">
        <w:trPr>
          <w:trHeight w:val="4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预约完成率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90%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</w:tr>
      <w:tr w:rsidR="006A36AE" w:rsidRPr="007872A8" w:rsidTr="00DC22E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70%-90%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D</w:t>
            </w:r>
          </w:p>
        </w:tc>
      </w:tr>
      <w:tr w:rsidR="006A36AE" w:rsidRPr="007872A8" w:rsidTr="00DC22E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50%-70%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暂停</w:t>
            </w:r>
          </w:p>
        </w:tc>
      </w:tr>
      <w:tr w:rsidR="006A36AE" w:rsidRPr="007872A8" w:rsidTr="00DC22E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50%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以下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暂停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AE" w:rsidRPr="007872A8" w:rsidRDefault="006A36AE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暂停</w:t>
            </w:r>
          </w:p>
        </w:tc>
      </w:tr>
    </w:tbl>
    <w:p w:rsidR="006A36AE" w:rsidRPr="007872A8" w:rsidRDefault="006A36AE" w:rsidP="00862DC5">
      <w:pPr>
        <w:widowControl/>
        <w:shd w:val="clear" w:color="auto" w:fill="FFFFFF"/>
        <w:spacing w:line="360" w:lineRule="auto"/>
        <w:ind w:firstLineChars="450" w:firstLine="1084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872A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各信用等级车队的最大预约数：</w:t>
      </w:r>
    </w:p>
    <w:tbl>
      <w:tblPr>
        <w:tblW w:w="5920" w:type="dxa"/>
        <w:tblInd w:w="1384" w:type="dxa"/>
        <w:tblLook w:val="04A0"/>
      </w:tblPr>
      <w:tblGrid>
        <w:gridCol w:w="1320"/>
        <w:gridCol w:w="1320"/>
        <w:gridCol w:w="1120"/>
        <w:gridCol w:w="1080"/>
        <w:gridCol w:w="1080"/>
      </w:tblGrid>
      <w:tr w:rsidR="00F23A33" w:rsidRPr="007872A8" w:rsidTr="00DC22E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455788" w:rsidP="00F23A33">
            <w:pPr>
              <w:widowControl/>
              <w:spacing w:line="360" w:lineRule="auto"/>
              <w:ind w:leftChars="-59" w:left="-124"/>
              <w:jc w:val="right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noProof/>
                <w:color w:val="000000" w:themeColor="text1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35pt;margin-top:.4pt;width:35.25pt;height:67.5pt;z-index:251662336" o:connectortype="straight"/>
              </w:pict>
            </w:r>
            <w:r w:rsidRPr="007872A8">
              <w:rPr>
                <w:rFonts w:asciiTheme="majorEastAsia" w:eastAsiaTheme="majorEastAsia" w:hAnsiTheme="majorEastAsia" w:cs="Arial"/>
                <w:b/>
                <w:bCs/>
                <w:noProof/>
                <w:color w:val="000000" w:themeColor="text1"/>
                <w:kern w:val="0"/>
                <w:sz w:val="24"/>
                <w:szCs w:val="24"/>
              </w:rPr>
              <w:pict>
                <v:shape id="_x0000_s1029" type="#_x0000_t32" style="position:absolute;left:0;text-align:left;margin-left:-4.35pt;margin-top:.4pt;width:67.5pt;height:35.25pt;z-index:251661312" o:connectortype="straight"/>
              </w:pict>
            </w:r>
            <w:r w:rsidR="00F23A33"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23A33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等级</w:t>
            </w:r>
          </w:p>
          <w:p w:rsidR="00F23A33" w:rsidRPr="007872A8" w:rsidRDefault="00F23A33" w:rsidP="00F23A33">
            <w:pPr>
              <w:widowControl/>
              <w:spacing w:line="360" w:lineRule="auto"/>
              <w:ind w:leftChars="-59" w:left="-124" w:right="360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   系数</w:t>
            </w:r>
          </w:p>
          <w:p w:rsidR="00F23A33" w:rsidRPr="007872A8" w:rsidRDefault="00F23A33" w:rsidP="00F23A33">
            <w:pPr>
              <w:widowControl/>
              <w:spacing w:line="360" w:lineRule="auto"/>
              <w:ind w:leftChars="-59" w:left="-124"/>
              <w:jc w:val="left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修改率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F165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F165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F165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F165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D</w:t>
            </w:r>
          </w:p>
        </w:tc>
      </w:tr>
      <w:tr w:rsidR="00F23A33" w:rsidRPr="007872A8" w:rsidTr="00DC22E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2A1074">
            <w:pPr>
              <w:widowControl/>
              <w:spacing w:line="360" w:lineRule="auto"/>
              <w:ind w:leftChars="-59" w:left="-124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852E4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 w:rsidR="00852E42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2645A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852E4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 w:rsidR="00852E42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F23A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0.7 </w:t>
            </w:r>
          </w:p>
        </w:tc>
      </w:tr>
      <w:tr w:rsidR="00F23A33" w:rsidRPr="007872A8" w:rsidTr="00DC22E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F23A33">
            <w:pPr>
              <w:widowControl/>
              <w:spacing w:line="360" w:lineRule="auto"/>
              <w:ind w:leftChars="-59" w:left="-124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0%-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40736A" w:rsidP="00852E4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 w:rsidR="00852E42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852E4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 w:rsidR="00852E42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0.6</w:t>
            </w:r>
          </w:p>
        </w:tc>
      </w:tr>
      <w:tr w:rsidR="00F23A33" w:rsidRPr="007872A8" w:rsidTr="00DC22E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2A1074">
            <w:pPr>
              <w:widowControl/>
              <w:spacing w:line="360" w:lineRule="auto"/>
              <w:ind w:leftChars="-59" w:left="-124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  <w:r w:rsidRPr="007872A8"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4"/>
                <w:szCs w:val="24"/>
              </w:rPr>
              <w:t>0%</w:t>
            </w:r>
            <w:r w:rsidRPr="007872A8">
              <w:rPr>
                <w:rFonts w:asciiTheme="majorEastAsia" w:eastAsiaTheme="majorEastAsia" w:hAnsiTheme="majorEastAsia" w:cs="Arial" w:hint="eastAsia"/>
                <w:b/>
                <w:color w:val="000000" w:themeColor="text1"/>
                <w:kern w:val="0"/>
                <w:sz w:val="24"/>
                <w:szCs w:val="24"/>
              </w:rPr>
              <w:t>以上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40736A" w:rsidP="00852E4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 w:rsidR="00852E42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852E4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 w:rsidR="00852E42"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852E42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33" w:rsidRPr="007872A8" w:rsidRDefault="00F23A33" w:rsidP="002A10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72A8">
              <w:rPr>
                <w:rFonts w:asciiTheme="majorEastAsia" w:eastAsiaTheme="majorEastAsia" w:hAnsiTheme="majorEastAsia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0.5</w:t>
            </w:r>
          </w:p>
        </w:tc>
      </w:tr>
    </w:tbl>
    <w:p w:rsidR="006A36AE" w:rsidRPr="007872A8" w:rsidRDefault="006A36AE" w:rsidP="002A1074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码头公司对存在不预约进场的拖车公司下调一个信用等级。</w:t>
      </w:r>
    </w:p>
    <w:p w:rsidR="006A36AE" w:rsidRPr="007872A8" w:rsidRDefault="006A36AE" w:rsidP="002A1074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码头公司将结合安</w:t>
      </w:r>
      <w:proofErr w:type="gramStart"/>
      <w:r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保记录</w:t>
      </w:r>
      <w:proofErr w:type="gramEnd"/>
      <w:r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等其它信息综合调整信用等级范围内的</w:t>
      </w:r>
      <w:r w:rsidR="00CE6ED0"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车辆</w:t>
      </w:r>
      <w:r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系数。</w:t>
      </w:r>
      <w:r w:rsidR="00886556" w:rsidRPr="007872A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对于冲撞码头设备的拖车公司将下调一个信用等级。</w:t>
      </w:r>
    </w:p>
    <w:p w:rsidR="009A6992" w:rsidRPr="007872A8" w:rsidRDefault="00C33FC7" w:rsidP="0040736A">
      <w:pPr>
        <w:spacing w:line="360" w:lineRule="auto"/>
        <w:ind w:left="420"/>
        <w:jc w:val="left"/>
        <w:rPr>
          <w:color w:val="000000" w:themeColor="text1"/>
          <w:sz w:val="28"/>
          <w:szCs w:val="28"/>
        </w:rPr>
      </w:pPr>
      <w:r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ab/>
      </w:r>
      <w:r w:rsidR="00F256DA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以上管理制度</w:t>
      </w:r>
      <w:r w:rsidR="0026629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修订版</w:t>
      </w:r>
      <w:r w:rsidR="00F256DA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自2015年</w:t>
      </w:r>
      <w:r w:rsidR="00266294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F256DA" w:rsidRPr="007872A8">
        <w:rPr>
          <w:rFonts w:asciiTheme="minorEastAsia" w:hAnsiTheme="minorEastAsia" w:hint="eastAsia"/>
          <w:color w:val="000000" w:themeColor="text1"/>
          <w:sz w:val="24"/>
          <w:szCs w:val="24"/>
        </w:rPr>
        <w:t>月1日起执行。</w:t>
      </w:r>
    </w:p>
    <w:p w:rsidR="00F256DA" w:rsidRPr="007872A8" w:rsidRDefault="00F256DA" w:rsidP="00F256DA">
      <w:pPr>
        <w:pStyle w:val="a3"/>
        <w:widowControl/>
        <w:shd w:val="clear" w:color="auto" w:fill="FFFFFF"/>
        <w:spacing w:line="390" w:lineRule="atLeast"/>
        <w:ind w:left="560" w:firstLineChars="0" w:firstLine="0"/>
        <w:jc w:val="right"/>
        <w:rPr>
          <w:b/>
          <w:color w:val="000000" w:themeColor="text1"/>
          <w:sz w:val="28"/>
          <w:szCs w:val="28"/>
        </w:rPr>
      </w:pPr>
    </w:p>
    <w:sectPr w:rsidR="00F256DA" w:rsidRPr="007872A8" w:rsidSect="006A36AE">
      <w:headerReference w:type="default" r:id="rId7"/>
      <w:headerReference w:type="first" r:id="rId8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A4" w:rsidRDefault="00D530A4" w:rsidP="0058410A">
      <w:r>
        <w:separator/>
      </w:r>
    </w:p>
  </w:endnote>
  <w:endnote w:type="continuationSeparator" w:id="0">
    <w:p w:rsidR="00D530A4" w:rsidRDefault="00D530A4" w:rsidP="0058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A4" w:rsidRDefault="00D530A4" w:rsidP="0058410A">
      <w:r>
        <w:separator/>
      </w:r>
    </w:p>
  </w:footnote>
  <w:footnote w:type="continuationSeparator" w:id="0">
    <w:p w:rsidR="00D530A4" w:rsidRDefault="00D530A4" w:rsidP="0058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74" w:rsidRDefault="002A1074" w:rsidP="002A1074">
    <w:pPr>
      <w:pStyle w:val="a4"/>
      <w:jc w:val="left"/>
    </w:pPr>
    <w:r w:rsidRPr="009A4443">
      <w:rPr>
        <w:rFonts w:hint="eastAsia"/>
        <w:sz w:val="21"/>
        <w:szCs w:val="21"/>
      </w:rPr>
      <w:t>厦门海沧新海达集装箱码头有限公司</w:t>
    </w:r>
    <w:r>
      <w:rPr>
        <w:rFonts w:hint="eastAsia"/>
        <w:sz w:val="21"/>
        <w:szCs w:val="21"/>
      </w:rPr>
      <w:t xml:space="preserve">                                </w:t>
    </w:r>
    <w:r>
      <w:rPr>
        <w:rFonts w:hint="eastAsia"/>
        <w:sz w:val="21"/>
        <w:szCs w:val="21"/>
      </w:rPr>
      <w:t>新海达码头预约管理办法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E" w:rsidRDefault="006A36AE">
    <w:pPr>
      <w:pStyle w:val="a4"/>
      <w:rPr>
        <w:sz w:val="21"/>
        <w:szCs w:val="21"/>
      </w:rPr>
    </w:pPr>
    <w:r>
      <w:rPr>
        <w:noProof/>
      </w:rPr>
      <w:drawing>
        <wp:inline distT="0" distB="0" distL="0" distR="0">
          <wp:extent cx="5343525" cy="638175"/>
          <wp:effectExtent l="19050" t="0" r="9525" b="0"/>
          <wp:docPr id="11" name="图片 1" descr="XHD-完成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XHD-完成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36AE" w:rsidRDefault="006A36AE">
    <w:pPr>
      <w:pStyle w:val="a4"/>
    </w:pPr>
    <w:r w:rsidRPr="009A4443">
      <w:rPr>
        <w:rFonts w:hint="eastAsia"/>
        <w:sz w:val="21"/>
        <w:szCs w:val="21"/>
      </w:rPr>
      <w:t>新海达（</w:t>
    </w:r>
    <w:r>
      <w:rPr>
        <w:rFonts w:hint="eastAsia"/>
        <w:sz w:val="21"/>
        <w:szCs w:val="21"/>
      </w:rPr>
      <w:t>操</w:t>
    </w:r>
    <w:r w:rsidRPr="009A4443">
      <w:rPr>
        <w:rFonts w:hint="eastAsia"/>
        <w:sz w:val="21"/>
        <w:szCs w:val="21"/>
      </w:rPr>
      <w:t>）综</w:t>
    </w:r>
    <w:r w:rsidRPr="009A4443">
      <w:rPr>
        <w:rFonts w:hint="eastAsia"/>
        <w:sz w:val="21"/>
        <w:szCs w:val="21"/>
      </w:rPr>
      <w:t>[</w:t>
    </w:r>
    <w:r>
      <w:rPr>
        <w:rFonts w:hint="eastAsia"/>
        <w:sz w:val="21"/>
        <w:szCs w:val="21"/>
      </w:rPr>
      <w:t>2015</w:t>
    </w:r>
    <w:r w:rsidRPr="009A4443">
      <w:rPr>
        <w:sz w:val="21"/>
        <w:szCs w:val="21"/>
      </w:rPr>
      <w:t>]</w:t>
    </w:r>
    <w:r w:rsidRPr="009A4443">
      <w:rPr>
        <w:rFonts w:ascii="宋体" w:hAnsi="宋体" w:hint="eastAsia"/>
        <w:color w:val="000000"/>
        <w:sz w:val="21"/>
        <w:szCs w:val="21"/>
      </w:rPr>
      <w:t xml:space="preserve"> </w:t>
    </w:r>
    <w:r>
      <w:rPr>
        <w:rFonts w:ascii="宋体" w:hAnsi="宋体" w:hint="eastAsia"/>
        <w:color w:val="000000"/>
        <w:sz w:val="21"/>
        <w:szCs w:val="21"/>
      </w:rPr>
      <w:t>2</w:t>
    </w:r>
    <w:r w:rsidRPr="009A4443">
      <w:rPr>
        <w:rFonts w:ascii="宋体" w:hAnsi="宋体" w:hint="eastAsia"/>
        <w:color w:val="000000"/>
        <w:sz w:val="21"/>
        <w:szCs w:val="21"/>
      </w:rPr>
      <w:t>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CD8"/>
    <w:multiLevelType w:val="hybridMultilevel"/>
    <w:tmpl w:val="BDDE9F08"/>
    <w:lvl w:ilvl="0" w:tplc="1944C7E8">
      <w:start w:val="1"/>
      <w:numFmt w:val="decimal"/>
      <w:lvlText w:val="%1、"/>
      <w:lvlJc w:val="left"/>
      <w:pPr>
        <w:ind w:left="16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0396392A"/>
    <w:multiLevelType w:val="hybridMultilevel"/>
    <w:tmpl w:val="207CA786"/>
    <w:lvl w:ilvl="0" w:tplc="1AC6836A">
      <w:start w:val="2"/>
      <w:numFmt w:val="japaneseCounting"/>
      <w:lvlText w:val="第%1条、"/>
      <w:lvlJc w:val="left"/>
      <w:pPr>
        <w:ind w:left="17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419105A"/>
    <w:multiLevelType w:val="hybridMultilevel"/>
    <w:tmpl w:val="C7603D5A"/>
    <w:lvl w:ilvl="0" w:tplc="D43ED2A0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31ED1503"/>
    <w:multiLevelType w:val="hybridMultilevel"/>
    <w:tmpl w:val="8C400E5E"/>
    <w:lvl w:ilvl="0" w:tplc="68B2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CBC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42A4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63C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F1E3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19E7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BD0E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D5C8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612F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06B17CF"/>
    <w:multiLevelType w:val="hybridMultilevel"/>
    <w:tmpl w:val="0906A792"/>
    <w:lvl w:ilvl="0" w:tplc="BBE821D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481224A0"/>
    <w:multiLevelType w:val="hybridMultilevel"/>
    <w:tmpl w:val="60922A6E"/>
    <w:lvl w:ilvl="0" w:tplc="33325100">
      <w:start w:val="1"/>
      <w:numFmt w:val="japaneseCounting"/>
      <w:lvlText w:val="第%1、"/>
      <w:lvlJc w:val="left"/>
      <w:pPr>
        <w:ind w:left="1430" w:hanging="87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9AB59E9"/>
    <w:multiLevelType w:val="hybridMultilevel"/>
    <w:tmpl w:val="2F16BDF0"/>
    <w:lvl w:ilvl="0" w:tplc="D51ACF4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09827FA"/>
    <w:multiLevelType w:val="hybridMultilevel"/>
    <w:tmpl w:val="2AC2DEA6"/>
    <w:lvl w:ilvl="0" w:tplc="2A7EB1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18B7B81"/>
    <w:multiLevelType w:val="hybridMultilevel"/>
    <w:tmpl w:val="9E8AA1E8"/>
    <w:lvl w:ilvl="0" w:tplc="E95AD8A4">
      <w:start w:val="1"/>
      <w:numFmt w:val="decimal"/>
      <w:lvlText w:val="%1、"/>
      <w:lvlJc w:val="left"/>
      <w:pPr>
        <w:ind w:left="1485" w:hanging="64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9234C52"/>
    <w:multiLevelType w:val="hybridMultilevel"/>
    <w:tmpl w:val="88886C82"/>
    <w:lvl w:ilvl="0" w:tplc="CB76F368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AA40372"/>
    <w:multiLevelType w:val="hybridMultilevel"/>
    <w:tmpl w:val="1B807240"/>
    <w:lvl w:ilvl="0" w:tplc="6052813E">
      <w:start w:val="1"/>
      <w:numFmt w:val="japaneseCounting"/>
      <w:lvlText w:val="%1、"/>
      <w:lvlJc w:val="left"/>
      <w:pPr>
        <w:ind w:left="128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61628F2"/>
    <w:multiLevelType w:val="hybridMultilevel"/>
    <w:tmpl w:val="A282C0FE"/>
    <w:lvl w:ilvl="0" w:tplc="043A8826">
      <w:start w:val="3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2">
    <w:nsid w:val="6B9629BE"/>
    <w:multiLevelType w:val="hybridMultilevel"/>
    <w:tmpl w:val="B1B8621E"/>
    <w:lvl w:ilvl="0" w:tplc="7DD26C2E">
      <w:start w:val="1"/>
      <w:numFmt w:val="decimal"/>
      <w:lvlText w:val="%1、"/>
      <w:lvlJc w:val="left"/>
      <w:pPr>
        <w:ind w:left="1485" w:hanging="64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3AA"/>
    <w:rsid w:val="000044C4"/>
    <w:rsid w:val="00006F97"/>
    <w:rsid w:val="00016A00"/>
    <w:rsid w:val="00030EB0"/>
    <w:rsid w:val="000564AD"/>
    <w:rsid w:val="00085614"/>
    <w:rsid w:val="000B1B09"/>
    <w:rsid w:val="000B2BD6"/>
    <w:rsid w:val="001206A1"/>
    <w:rsid w:val="00190407"/>
    <w:rsid w:val="001A6789"/>
    <w:rsid w:val="001F5298"/>
    <w:rsid w:val="002054F2"/>
    <w:rsid w:val="00206AA9"/>
    <w:rsid w:val="00221119"/>
    <w:rsid w:val="00226187"/>
    <w:rsid w:val="00226855"/>
    <w:rsid w:val="00246106"/>
    <w:rsid w:val="00247C69"/>
    <w:rsid w:val="00266294"/>
    <w:rsid w:val="0027285F"/>
    <w:rsid w:val="002A1074"/>
    <w:rsid w:val="002E51B3"/>
    <w:rsid w:val="002E7FA2"/>
    <w:rsid w:val="002F5CCE"/>
    <w:rsid w:val="00336EEE"/>
    <w:rsid w:val="00356530"/>
    <w:rsid w:val="00381403"/>
    <w:rsid w:val="003854F7"/>
    <w:rsid w:val="00390BD6"/>
    <w:rsid w:val="00397EB0"/>
    <w:rsid w:val="003B18C8"/>
    <w:rsid w:val="003F7A95"/>
    <w:rsid w:val="00400B4B"/>
    <w:rsid w:val="0040736A"/>
    <w:rsid w:val="00407C84"/>
    <w:rsid w:val="00455788"/>
    <w:rsid w:val="00480718"/>
    <w:rsid w:val="00502C32"/>
    <w:rsid w:val="00510BCB"/>
    <w:rsid w:val="0052419D"/>
    <w:rsid w:val="005267AA"/>
    <w:rsid w:val="00554BE3"/>
    <w:rsid w:val="0058410A"/>
    <w:rsid w:val="0058559E"/>
    <w:rsid w:val="00592EA2"/>
    <w:rsid w:val="005C3759"/>
    <w:rsid w:val="00602919"/>
    <w:rsid w:val="00612E14"/>
    <w:rsid w:val="00644B80"/>
    <w:rsid w:val="00652C13"/>
    <w:rsid w:val="00665A24"/>
    <w:rsid w:val="00666114"/>
    <w:rsid w:val="00673186"/>
    <w:rsid w:val="00691C22"/>
    <w:rsid w:val="006A36AE"/>
    <w:rsid w:val="006A70B8"/>
    <w:rsid w:val="006B7D83"/>
    <w:rsid w:val="006C2A24"/>
    <w:rsid w:val="006E3DC6"/>
    <w:rsid w:val="006F3B76"/>
    <w:rsid w:val="00722AFA"/>
    <w:rsid w:val="00726C28"/>
    <w:rsid w:val="007304B3"/>
    <w:rsid w:val="0074546B"/>
    <w:rsid w:val="007872A8"/>
    <w:rsid w:val="007A3EB0"/>
    <w:rsid w:val="007A660A"/>
    <w:rsid w:val="007B7511"/>
    <w:rsid w:val="007E09C5"/>
    <w:rsid w:val="00827DE8"/>
    <w:rsid w:val="00852E42"/>
    <w:rsid w:val="00862DC5"/>
    <w:rsid w:val="00886556"/>
    <w:rsid w:val="00896B35"/>
    <w:rsid w:val="008B6313"/>
    <w:rsid w:val="008C3D4A"/>
    <w:rsid w:val="00927C67"/>
    <w:rsid w:val="009478F2"/>
    <w:rsid w:val="009733AA"/>
    <w:rsid w:val="0098714B"/>
    <w:rsid w:val="009A6992"/>
    <w:rsid w:val="009B3D26"/>
    <w:rsid w:val="009F560F"/>
    <w:rsid w:val="00A504A7"/>
    <w:rsid w:val="00A63519"/>
    <w:rsid w:val="00AA0754"/>
    <w:rsid w:val="00AA25FE"/>
    <w:rsid w:val="00AA494F"/>
    <w:rsid w:val="00AC376E"/>
    <w:rsid w:val="00AC38CA"/>
    <w:rsid w:val="00AE430F"/>
    <w:rsid w:val="00B459B5"/>
    <w:rsid w:val="00B62E27"/>
    <w:rsid w:val="00B90750"/>
    <w:rsid w:val="00BD0F03"/>
    <w:rsid w:val="00BF3D6E"/>
    <w:rsid w:val="00C300FE"/>
    <w:rsid w:val="00C33FC7"/>
    <w:rsid w:val="00C65643"/>
    <w:rsid w:val="00C66AD7"/>
    <w:rsid w:val="00C76CCA"/>
    <w:rsid w:val="00C92D20"/>
    <w:rsid w:val="00CA7D11"/>
    <w:rsid w:val="00CD5FF9"/>
    <w:rsid w:val="00CE6ED0"/>
    <w:rsid w:val="00D05A22"/>
    <w:rsid w:val="00D215AE"/>
    <w:rsid w:val="00D530A4"/>
    <w:rsid w:val="00D70274"/>
    <w:rsid w:val="00D805CD"/>
    <w:rsid w:val="00D94D3D"/>
    <w:rsid w:val="00E15B20"/>
    <w:rsid w:val="00E44366"/>
    <w:rsid w:val="00E56B22"/>
    <w:rsid w:val="00EA232D"/>
    <w:rsid w:val="00EB7BD7"/>
    <w:rsid w:val="00EE186F"/>
    <w:rsid w:val="00EE7CFF"/>
    <w:rsid w:val="00EF0DAD"/>
    <w:rsid w:val="00F16F9C"/>
    <w:rsid w:val="00F23A33"/>
    <w:rsid w:val="00F256DA"/>
    <w:rsid w:val="00F32486"/>
    <w:rsid w:val="00F448A7"/>
    <w:rsid w:val="00F9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6B"/>
    <w:pPr>
      <w:ind w:firstLineChars="200" w:firstLine="420"/>
    </w:pPr>
  </w:style>
  <w:style w:type="character" w:customStyle="1" w:styleId="apple-converted-space">
    <w:name w:val="apple-converted-space"/>
    <w:basedOn w:val="a0"/>
    <w:rsid w:val="0074546B"/>
  </w:style>
  <w:style w:type="paragraph" w:styleId="a4">
    <w:name w:val="header"/>
    <w:basedOn w:val="a"/>
    <w:link w:val="Char"/>
    <w:uiPriority w:val="99"/>
    <w:unhideWhenUsed/>
    <w:rsid w:val="0058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41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41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2E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2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蔡峻</dc:creator>
  <cp:lastModifiedBy>2155</cp:lastModifiedBy>
  <cp:revision>3</cp:revision>
  <dcterms:created xsi:type="dcterms:W3CDTF">2015-09-22T02:32:00Z</dcterms:created>
  <dcterms:modified xsi:type="dcterms:W3CDTF">2015-09-30T04:20:00Z</dcterms:modified>
</cp:coreProperties>
</file>